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pPr w:leftFromText="141" w:rightFromText="141" w:vertAnchor="text" w:horzAnchor="page" w:tblpX="8062" w:tblpY="349"/>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570"/>
        <w:gridCol w:w="1570"/>
      </w:tblGrid>
      <w:tr w:rsidR="00270F6F" w:rsidRPr="00491EAE" w14:paraId="41A26984" w14:textId="77777777" w:rsidTr="00D90D8B">
        <w:trPr>
          <w:trHeight w:val="390"/>
        </w:trPr>
        <w:tc>
          <w:tcPr>
            <w:tcW w:w="1570" w:type="dxa"/>
            <w:shd w:val="clear" w:color="auto" w:fill="F2F2F2" w:themeFill="background1" w:themeFillShade="F2"/>
            <w:vAlign w:val="center"/>
          </w:tcPr>
          <w:p w14:paraId="0FDBCE70" w14:textId="77777777" w:rsidR="00270F6F" w:rsidRPr="00082960" w:rsidRDefault="00270F6F" w:rsidP="00FF7593">
            <w:pPr>
              <w:rPr>
                <w:rFonts w:cstheme="minorHAnsi"/>
                <w:sz w:val="20"/>
                <w:szCs w:val="20"/>
              </w:rPr>
            </w:pPr>
            <w:r w:rsidRPr="00082960">
              <w:rPr>
                <w:rFonts w:cstheme="minorHAnsi"/>
                <w:color w:val="414042"/>
                <w:sz w:val="20"/>
                <w:szCs w:val="20"/>
              </w:rPr>
              <w:t>Doküman No</w:t>
            </w:r>
          </w:p>
        </w:tc>
        <w:tc>
          <w:tcPr>
            <w:tcW w:w="1570" w:type="dxa"/>
            <w:vAlign w:val="center"/>
          </w:tcPr>
          <w:p w14:paraId="7E8B50A9" w14:textId="718B74F2" w:rsidR="00270F6F" w:rsidRPr="00082960" w:rsidRDefault="003D58D2" w:rsidP="00FF7593">
            <w:pPr>
              <w:rPr>
                <w:sz w:val="20"/>
                <w:szCs w:val="20"/>
              </w:rPr>
            </w:pPr>
            <w:r w:rsidRPr="00082960">
              <w:rPr>
                <w:sz w:val="20"/>
                <w:szCs w:val="20"/>
              </w:rPr>
              <w:t>GT - 0</w:t>
            </w:r>
            <w:r w:rsidR="00162CCA">
              <w:rPr>
                <w:sz w:val="20"/>
                <w:szCs w:val="20"/>
              </w:rPr>
              <w:t>2</w:t>
            </w:r>
            <w:r w:rsidR="002E6131">
              <w:rPr>
                <w:sz w:val="20"/>
                <w:szCs w:val="20"/>
              </w:rPr>
              <w:t>1</w:t>
            </w:r>
          </w:p>
        </w:tc>
      </w:tr>
      <w:tr w:rsidR="00270F6F" w:rsidRPr="00491EAE" w14:paraId="205D4964" w14:textId="77777777" w:rsidTr="00D90D8B">
        <w:trPr>
          <w:trHeight w:val="366"/>
        </w:trPr>
        <w:tc>
          <w:tcPr>
            <w:tcW w:w="1570" w:type="dxa"/>
            <w:shd w:val="clear" w:color="auto" w:fill="F2F2F2" w:themeFill="background1" w:themeFillShade="F2"/>
            <w:vAlign w:val="center"/>
          </w:tcPr>
          <w:p w14:paraId="0EB6CC31" w14:textId="77777777" w:rsidR="00270F6F" w:rsidRPr="00082960" w:rsidRDefault="00270F6F" w:rsidP="00FF7593">
            <w:pPr>
              <w:rPr>
                <w:rFonts w:cstheme="minorHAnsi"/>
                <w:sz w:val="20"/>
                <w:szCs w:val="20"/>
              </w:rPr>
            </w:pPr>
            <w:r w:rsidRPr="00082960">
              <w:rPr>
                <w:rFonts w:cstheme="minorHAnsi"/>
                <w:color w:val="414042"/>
                <w:w w:val="90"/>
                <w:sz w:val="20"/>
                <w:szCs w:val="20"/>
              </w:rPr>
              <w:t>İlk Yayın Tarihi</w:t>
            </w:r>
          </w:p>
        </w:tc>
        <w:tc>
          <w:tcPr>
            <w:tcW w:w="1570" w:type="dxa"/>
            <w:vAlign w:val="center"/>
          </w:tcPr>
          <w:p w14:paraId="15C4221C" w14:textId="77777777" w:rsidR="00270F6F" w:rsidRPr="00082960" w:rsidRDefault="00270F6F" w:rsidP="00FF7593">
            <w:pPr>
              <w:rPr>
                <w:sz w:val="20"/>
                <w:szCs w:val="20"/>
              </w:rPr>
            </w:pPr>
          </w:p>
        </w:tc>
      </w:tr>
      <w:tr w:rsidR="00270F6F" w:rsidRPr="00491EAE" w14:paraId="3C4BE434" w14:textId="77777777" w:rsidTr="00D90D8B">
        <w:trPr>
          <w:trHeight w:val="390"/>
        </w:trPr>
        <w:tc>
          <w:tcPr>
            <w:tcW w:w="1570" w:type="dxa"/>
            <w:shd w:val="clear" w:color="auto" w:fill="F2F2F2" w:themeFill="background1" w:themeFillShade="F2"/>
            <w:vAlign w:val="center"/>
          </w:tcPr>
          <w:p w14:paraId="35D5442A" w14:textId="77777777" w:rsidR="00270F6F" w:rsidRPr="00082960" w:rsidRDefault="00270F6F" w:rsidP="00FF7593">
            <w:pPr>
              <w:rPr>
                <w:rFonts w:cstheme="minorHAnsi"/>
                <w:sz w:val="20"/>
                <w:szCs w:val="20"/>
              </w:rPr>
            </w:pPr>
            <w:r w:rsidRPr="00082960">
              <w:rPr>
                <w:rFonts w:cstheme="minorHAnsi"/>
                <w:color w:val="414042"/>
                <w:w w:val="95"/>
                <w:sz w:val="20"/>
                <w:szCs w:val="20"/>
              </w:rPr>
              <w:t>Baskı No</w:t>
            </w:r>
          </w:p>
        </w:tc>
        <w:tc>
          <w:tcPr>
            <w:tcW w:w="1570" w:type="dxa"/>
            <w:vAlign w:val="center"/>
          </w:tcPr>
          <w:p w14:paraId="51A4D9FF" w14:textId="77777777" w:rsidR="00270F6F" w:rsidRPr="00082960" w:rsidRDefault="00270F6F" w:rsidP="00FF7593">
            <w:pPr>
              <w:rPr>
                <w:sz w:val="20"/>
                <w:szCs w:val="20"/>
              </w:rPr>
            </w:pPr>
          </w:p>
        </w:tc>
      </w:tr>
      <w:tr w:rsidR="00270F6F" w:rsidRPr="00491EAE" w14:paraId="726CB388" w14:textId="77777777" w:rsidTr="00D90D8B">
        <w:trPr>
          <w:trHeight w:val="390"/>
        </w:trPr>
        <w:tc>
          <w:tcPr>
            <w:tcW w:w="1570" w:type="dxa"/>
            <w:shd w:val="clear" w:color="auto" w:fill="F2F2F2" w:themeFill="background1" w:themeFillShade="F2"/>
            <w:vAlign w:val="center"/>
          </w:tcPr>
          <w:p w14:paraId="467E6D31" w14:textId="77777777" w:rsidR="00270F6F" w:rsidRPr="00082960" w:rsidRDefault="00270F6F" w:rsidP="00FF7593">
            <w:pPr>
              <w:rPr>
                <w:rFonts w:cstheme="minorHAnsi"/>
                <w:sz w:val="20"/>
                <w:szCs w:val="20"/>
              </w:rPr>
            </w:pPr>
            <w:r w:rsidRPr="00082960">
              <w:rPr>
                <w:rFonts w:cstheme="minorHAnsi"/>
                <w:color w:val="414042"/>
                <w:w w:val="90"/>
                <w:sz w:val="20"/>
                <w:szCs w:val="20"/>
              </w:rPr>
              <w:t>Revizyon No/Tarih</w:t>
            </w:r>
          </w:p>
        </w:tc>
        <w:tc>
          <w:tcPr>
            <w:tcW w:w="1570" w:type="dxa"/>
            <w:vAlign w:val="center"/>
          </w:tcPr>
          <w:p w14:paraId="7B2FC385" w14:textId="77777777" w:rsidR="00270F6F" w:rsidRPr="00082960" w:rsidRDefault="00270F6F" w:rsidP="00FF7593">
            <w:pPr>
              <w:rPr>
                <w:sz w:val="20"/>
                <w:szCs w:val="20"/>
              </w:rPr>
            </w:pPr>
          </w:p>
        </w:tc>
      </w:tr>
    </w:tbl>
    <w:p w14:paraId="218A2AF1" w14:textId="45FF6506" w:rsidR="00270F6F" w:rsidRPr="00491EAE" w:rsidRDefault="009C5F29">
      <w:pPr>
        <w:rPr>
          <w:color w:val="25408F"/>
          <w:w w:val="95"/>
          <w:sz w:val="28"/>
        </w:rPr>
      </w:pPr>
      <w:r w:rsidRPr="00491EAE">
        <w:rPr>
          <w:noProof/>
        </w:rPr>
        <w:drawing>
          <wp:anchor distT="0" distB="0" distL="0" distR="0" simplePos="0" relativeHeight="251659264" behindDoc="1" locked="0" layoutInCell="1" allowOverlap="1" wp14:anchorId="132588EC" wp14:editId="7F063A71">
            <wp:simplePos x="0" y="0"/>
            <wp:positionH relativeFrom="page">
              <wp:posOffset>568260</wp:posOffset>
            </wp:positionH>
            <wp:positionV relativeFrom="paragraph">
              <wp:posOffset>57208</wp:posOffset>
            </wp:positionV>
            <wp:extent cx="1041400" cy="1034415"/>
            <wp:effectExtent l="0" t="0" r="6350" b="0"/>
            <wp:wrapSquare wrapText="bothSides"/>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41400" cy="1034415"/>
                    </a:xfrm>
                    <a:prstGeom prst="rect">
                      <a:avLst/>
                    </a:prstGeom>
                  </pic:spPr>
                </pic:pic>
              </a:graphicData>
            </a:graphic>
          </wp:anchor>
        </w:drawing>
      </w:r>
      <w:r w:rsidR="00270F6F" w:rsidRPr="00491EAE">
        <w:rPr>
          <w:noProof/>
        </w:rPr>
        <mc:AlternateContent>
          <mc:Choice Requires="wps">
            <w:drawing>
              <wp:anchor distT="0" distB="0" distL="114300" distR="114300" simplePos="0" relativeHeight="251660288" behindDoc="0" locked="0" layoutInCell="1" allowOverlap="1" wp14:anchorId="230FDEBD" wp14:editId="2E40B79A">
                <wp:simplePos x="0" y="0"/>
                <wp:positionH relativeFrom="column">
                  <wp:posOffset>1077861</wp:posOffset>
                </wp:positionH>
                <wp:positionV relativeFrom="paragraph">
                  <wp:posOffset>38883</wp:posOffset>
                </wp:positionV>
                <wp:extent cx="5167305" cy="42530"/>
                <wp:effectExtent l="0" t="0" r="33655" b="34290"/>
                <wp:wrapNone/>
                <wp:docPr id="5" name="Düz Bağlayıcı 5"/>
                <wp:cNvGraphicFramePr/>
                <a:graphic xmlns:a="http://schemas.openxmlformats.org/drawingml/2006/main">
                  <a:graphicData uri="http://schemas.microsoft.com/office/word/2010/wordprocessingShape">
                    <wps:wsp>
                      <wps:cNvCnPr/>
                      <wps:spPr>
                        <a:xfrm>
                          <a:off x="0" y="0"/>
                          <a:ext cx="5167305" cy="42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27791" id="Düz Bağlayıcı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3.05pt" to="491.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" strokecolor="#4472c4 [3204]" strokeweight=".5pt">
                <v:stroke joinstyle="miter"/>
              </v:line>
            </w:pict>
          </mc:Fallback>
        </mc:AlternateContent>
      </w:r>
      <w:r w:rsidR="00270F6F" w:rsidRPr="00491EAE">
        <w:rPr>
          <w:color w:val="25408F"/>
          <w:w w:val="95"/>
          <w:sz w:val="28"/>
        </w:rPr>
        <w:t xml:space="preserve">             </w:t>
      </w:r>
    </w:p>
    <w:p w14:paraId="6C49C2AC" w14:textId="09990D00" w:rsidR="004C182D" w:rsidRPr="00082960" w:rsidRDefault="009C5F29" w:rsidP="009C5F29">
      <w:pPr>
        <w:jc w:val="center"/>
        <w:rPr>
          <w:rFonts w:ascii="Arial" w:hAnsi="Arial" w:cs="Arial"/>
          <w:color w:val="25408F"/>
          <w:w w:val="95"/>
          <w:sz w:val="28"/>
          <w:szCs w:val="28"/>
        </w:rPr>
      </w:pPr>
      <w:r>
        <w:rPr>
          <w:rFonts w:ascii="Arial" w:hAnsi="Arial" w:cs="Arial"/>
          <w:color w:val="25408F"/>
          <w:w w:val="95"/>
          <w:sz w:val="26"/>
          <w:szCs w:val="26"/>
        </w:rPr>
        <w:br/>
        <w:t xml:space="preserve">     </w:t>
      </w:r>
      <w:r w:rsidR="00270F6F" w:rsidRPr="00082960">
        <w:rPr>
          <w:rFonts w:ascii="Arial" w:hAnsi="Arial" w:cs="Arial"/>
          <w:color w:val="25408F"/>
          <w:w w:val="95"/>
          <w:sz w:val="28"/>
          <w:szCs w:val="28"/>
        </w:rPr>
        <w:t>GÖREV YETKİ VE SORUMLULUK</w:t>
      </w:r>
      <w:r w:rsidRPr="00082960">
        <w:rPr>
          <w:rFonts w:ascii="Arial" w:hAnsi="Arial" w:cs="Arial"/>
          <w:color w:val="25408F"/>
          <w:w w:val="95"/>
          <w:sz w:val="28"/>
          <w:szCs w:val="28"/>
        </w:rPr>
        <w:br/>
      </w:r>
      <w:r w:rsidR="00270F6F" w:rsidRPr="00082960">
        <w:rPr>
          <w:rFonts w:ascii="Arial" w:hAnsi="Arial" w:cs="Arial"/>
          <w:color w:val="25408F"/>
          <w:w w:val="95"/>
          <w:sz w:val="28"/>
          <w:szCs w:val="28"/>
        </w:rPr>
        <w:t>FORMU</w:t>
      </w:r>
    </w:p>
    <w:p w14:paraId="49C6E1E8" w14:textId="48B110EB" w:rsidR="00270F6F" w:rsidRPr="00491EAE" w:rsidRDefault="009C5F29" w:rsidP="00270F6F">
      <w:r w:rsidRPr="00491EAE">
        <w:rPr>
          <w:rFonts w:ascii="Arial" w:hAnsi="Arial" w:cs="Arial"/>
          <w:noProof/>
          <w:color w:val="25408F"/>
          <w:sz w:val="26"/>
          <w:szCs w:val="26"/>
        </w:rPr>
        <mc:AlternateContent>
          <mc:Choice Requires="wpg">
            <w:drawing>
              <wp:anchor distT="0" distB="0" distL="0" distR="0" simplePos="0" relativeHeight="251661312" behindDoc="1" locked="0" layoutInCell="1" allowOverlap="1" wp14:anchorId="46BFE384" wp14:editId="50F4AF05">
                <wp:simplePos x="0" y="0"/>
                <wp:positionH relativeFrom="page">
                  <wp:posOffset>534035</wp:posOffset>
                </wp:positionH>
                <wp:positionV relativeFrom="paragraph">
                  <wp:posOffset>334010</wp:posOffset>
                </wp:positionV>
                <wp:extent cx="6590030" cy="133985"/>
                <wp:effectExtent l="0" t="0" r="1270" b="0"/>
                <wp:wrapTopAndBottom/>
                <wp:docPr id="6" name="Gr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33985"/>
                          <a:chOff x="2880" y="315"/>
                          <a:chExt cx="8459" cy="137"/>
                        </a:xfrm>
                      </wpg:grpSpPr>
                      <wps:wsp>
                        <wps:cNvPr id="7" name="Rectangle 3"/>
                        <wps:cNvSpPr>
                          <a:spLocks noChangeArrowheads="1"/>
                        </wps:cNvSpPr>
                        <wps:spPr bwMode="auto">
                          <a:xfrm>
                            <a:off x="2880" y="332"/>
                            <a:ext cx="8459" cy="120"/>
                          </a:xfrm>
                          <a:prstGeom prst="rect">
                            <a:avLst/>
                          </a:prstGeom>
                          <a:solidFill>
                            <a:srgbClr val="2540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2880" y="315"/>
                            <a:ext cx="8459" cy="20"/>
                          </a:xfrm>
                          <a:prstGeom prst="rect">
                            <a:avLst/>
                          </a:prstGeom>
                          <a:solidFill>
                            <a:srgbClr val="40AD4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97215" id="Grup 6" o:spid="_x0000_s1026" style="position:absolute;margin-left:42.05pt;margin-top:26.3pt;width:518.9pt;height:10.55pt;z-index:-251655168;mso-wrap-distance-left:0;mso-wrap-distance-right:0;mso-position-horizontal-relative:page" coordorigin="2880,315" coordsize="84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">
                <v:rect id="Rectangle 3" o:spid="_x0000_s1027" style="position:absolute;left:2880;top:332;width:8459;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" fillcolor="#25408f" stroked="f"/>
                <v:rect id="Rectangle 4" o:spid="_x0000_s1028" style="position:absolute;left:2880;top:315;width:845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" fillcolor="#40ad49" stroked="f"/>
                <w10:wrap type="topAndBottom" anchorx="page"/>
              </v:group>
            </w:pict>
          </mc:Fallback>
        </mc:AlternateContent>
      </w:r>
    </w:p>
    <w:tbl>
      <w:tblPr>
        <w:tblStyle w:val="TabloKlavuzu"/>
        <w:tblpPr w:leftFromText="141" w:rightFromText="141" w:vertAnchor="text" w:horzAnchor="page" w:tblpX="857" w:tblpY="553"/>
        <w:tblOverlap w:val="never"/>
        <w:tblW w:w="0" w:type="auto"/>
        <w:tblLook w:val="04A0" w:firstRow="1" w:lastRow="0" w:firstColumn="1" w:lastColumn="0" w:noHBand="0" w:noVBand="1"/>
      </w:tblPr>
      <w:tblGrid>
        <w:gridCol w:w="1873"/>
        <w:gridCol w:w="3033"/>
      </w:tblGrid>
      <w:tr w:rsidR="00FF7593" w:rsidRPr="00082960" w14:paraId="2C0234DB" w14:textId="77777777" w:rsidTr="008F5AB1">
        <w:trPr>
          <w:trHeight w:val="397"/>
        </w:trPr>
        <w:tc>
          <w:tcPr>
            <w:tcW w:w="1873" w:type="dxa"/>
            <w:shd w:val="clear" w:color="auto" w:fill="F2F2F2" w:themeFill="background1" w:themeFillShade="F2"/>
            <w:vAlign w:val="center"/>
          </w:tcPr>
          <w:p w14:paraId="7252C079" w14:textId="4E386DDC" w:rsidR="00FF7593" w:rsidRPr="00082960" w:rsidRDefault="00FF7593" w:rsidP="009C5F29">
            <w:pPr>
              <w:rPr>
                <w:rFonts w:cstheme="minorHAnsi"/>
                <w:sz w:val="18"/>
                <w:szCs w:val="18"/>
              </w:rPr>
            </w:pPr>
            <w:r w:rsidRPr="00082960">
              <w:rPr>
                <w:rFonts w:cstheme="minorHAnsi"/>
                <w:color w:val="414042"/>
                <w:sz w:val="18"/>
                <w:szCs w:val="18"/>
              </w:rPr>
              <w:t>Birimi</w:t>
            </w:r>
          </w:p>
        </w:tc>
        <w:tc>
          <w:tcPr>
            <w:tcW w:w="3033" w:type="dxa"/>
            <w:vAlign w:val="center"/>
          </w:tcPr>
          <w:p w14:paraId="6BAECD2D" w14:textId="44FE0499" w:rsidR="000B1650" w:rsidRPr="00082960" w:rsidRDefault="00162CCA" w:rsidP="009C5F29">
            <w:pPr>
              <w:rPr>
                <w:rFonts w:cstheme="minorHAnsi"/>
                <w:sz w:val="18"/>
                <w:szCs w:val="18"/>
              </w:rPr>
            </w:pPr>
            <w:r>
              <w:rPr>
                <w:rFonts w:cstheme="minorHAnsi"/>
                <w:sz w:val="18"/>
                <w:szCs w:val="18"/>
              </w:rPr>
              <w:t>-</w:t>
            </w:r>
          </w:p>
        </w:tc>
      </w:tr>
      <w:tr w:rsidR="00FF7593" w:rsidRPr="00082960" w14:paraId="4A609C18" w14:textId="77777777" w:rsidTr="008F5AB1">
        <w:trPr>
          <w:trHeight w:val="371"/>
        </w:trPr>
        <w:tc>
          <w:tcPr>
            <w:tcW w:w="1873" w:type="dxa"/>
            <w:shd w:val="clear" w:color="auto" w:fill="F2F2F2" w:themeFill="background1" w:themeFillShade="F2"/>
            <w:vAlign w:val="center"/>
          </w:tcPr>
          <w:p w14:paraId="6BB2729F" w14:textId="1ACA97C2" w:rsidR="00FF7593" w:rsidRPr="00082960" w:rsidRDefault="00FF7593" w:rsidP="009C5F29">
            <w:pPr>
              <w:rPr>
                <w:rFonts w:cstheme="minorHAnsi"/>
                <w:sz w:val="18"/>
                <w:szCs w:val="18"/>
              </w:rPr>
            </w:pPr>
            <w:r w:rsidRPr="00082960">
              <w:rPr>
                <w:rFonts w:cstheme="minorHAnsi"/>
                <w:color w:val="414042"/>
                <w:w w:val="95"/>
                <w:sz w:val="18"/>
                <w:szCs w:val="18"/>
              </w:rPr>
              <w:t>Görev Unvanı</w:t>
            </w:r>
          </w:p>
        </w:tc>
        <w:tc>
          <w:tcPr>
            <w:tcW w:w="3033" w:type="dxa"/>
            <w:vAlign w:val="center"/>
          </w:tcPr>
          <w:p w14:paraId="37E43F63" w14:textId="52E256DE" w:rsidR="00FF7593" w:rsidRPr="00082960" w:rsidRDefault="00162CCA" w:rsidP="009C5F29">
            <w:pPr>
              <w:rPr>
                <w:rFonts w:cstheme="minorHAnsi"/>
                <w:sz w:val="18"/>
                <w:szCs w:val="18"/>
              </w:rPr>
            </w:pPr>
            <w:r>
              <w:rPr>
                <w:rFonts w:cstheme="minorHAnsi"/>
                <w:sz w:val="18"/>
                <w:szCs w:val="18"/>
              </w:rPr>
              <w:t>Bölüm Sekreteri</w:t>
            </w:r>
          </w:p>
        </w:tc>
      </w:tr>
    </w:tbl>
    <w:tbl>
      <w:tblPr>
        <w:tblStyle w:val="TabloKlavuzu"/>
        <w:tblpPr w:leftFromText="141" w:rightFromText="141" w:vertAnchor="text" w:horzAnchor="page" w:tblpX="5892" w:tblpY="553"/>
        <w:tblOverlap w:val="never"/>
        <w:tblW w:w="0" w:type="auto"/>
        <w:tblLook w:val="04A0" w:firstRow="1" w:lastRow="0" w:firstColumn="1" w:lastColumn="0" w:noHBand="0" w:noVBand="1"/>
      </w:tblPr>
      <w:tblGrid>
        <w:gridCol w:w="2088"/>
        <w:gridCol w:w="3058"/>
      </w:tblGrid>
      <w:tr w:rsidR="00FF7593" w:rsidRPr="00082960" w14:paraId="24F6702F" w14:textId="77777777" w:rsidTr="008F5AB1">
        <w:trPr>
          <w:trHeight w:val="404"/>
        </w:trPr>
        <w:tc>
          <w:tcPr>
            <w:tcW w:w="2088" w:type="dxa"/>
            <w:tcBorders>
              <w:bottom w:val="single" w:sz="4" w:space="0" w:color="auto"/>
            </w:tcBorders>
            <w:shd w:val="clear" w:color="auto" w:fill="F2F2F2" w:themeFill="background1" w:themeFillShade="F2"/>
            <w:vAlign w:val="center"/>
          </w:tcPr>
          <w:p w14:paraId="0EC2E316" w14:textId="4B761ED8" w:rsidR="00FF7593" w:rsidRPr="00082960" w:rsidRDefault="00FF7593" w:rsidP="001A37E9">
            <w:pPr>
              <w:rPr>
                <w:rFonts w:cstheme="minorHAnsi"/>
                <w:sz w:val="18"/>
                <w:szCs w:val="18"/>
              </w:rPr>
            </w:pPr>
            <w:r w:rsidRPr="00082960">
              <w:rPr>
                <w:rFonts w:cstheme="minorHAnsi"/>
                <w:color w:val="414042"/>
                <w:w w:val="95"/>
                <w:sz w:val="18"/>
                <w:szCs w:val="18"/>
              </w:rPr>
              <w:t>Bağlı Olduğu Yönetici</w:t>
            </w:r>
          </w:p>
        </w:tc>
        <w:tc>
          <w:tcPr>
            <w:tcW w:w="3058" w:type="dxa"/>
            <w:vAlign w:val="center"/>
          </w:tcPr>
          <w:p w14:paraId="658E739E" w14:textId="332B6E5A" w:rsidR="00FF7593" w:rsidRPr="00082960" w:rsidRDefault="00162CCA" w:rsidP="001A37E9">
            <w:pPr>
              <w:rPr>
                <w:rFonts w:cstheme="minorHAnsi"/>
                <w:sz w:val="18"/>
                <w:szCs w:val="18"/>
              </w:rPr>
            </w:pPr>
            <w:r>
              <w:rPr>
                <w:rFonts w:cstheme="minorHAnsi"/>
                <w:sz w:val="18"/>
                <w:szCs w:val="18"/>
              </w:rPr>
              <w:t>Bölüm Başkanı</w:t>
            </w:r>
          </w:p>
        </w:tc>
      </w:tr>
      <w:tr w:rsidR="00FF7593" w:rsidRPr="00082960" w14:paraId="2A6D56A5" w14:textId="77777777" w:rsidTr="008F5AB1">
        <w:trPr>
          <w:trHeight w:val="377"/>
        </w:trPr>
        <w:tc>
          <w:tcPr>
            <w:tcW w:w="2088" w:type="dxa"/>
            <w:shd w:val="clear" w:color="auto" w:fill="F2F2F2" w:themeFill="background1" w:themeFillShade="F2"/>
            <w:vAlign w:val="center"/>
          </w:tcPr>
          <w:p w14:paraId="1D3A7140" w14:textId="00315603" w:rsidR="00FF7593" w:rsidRPr="00082960" w:rsidRDefault="00FF7593" w:rsidP="001A37E9">
            <w:pPr>
              <w:rPr>
                <w:rFonts w:cstheme="minorHAnsi"/>
                <w:sz w:val="18"/>
                <w:szCs w:val="18"/>
              </w:rPr>
            </w:pPr>
            <w:r w:rsidRPr="00082960">
              <w:rPr>
                <w:rFonts w:cstheme="minorHAnsi"/>
                <w:color w:val="414042"/>
                <w:w w:val="90"/>
                <w:sz w:val="18"/>
                <w:szCs w:val="18"/>
              </w:rPr>
              <w:t>Yerine Vekalet Edecek Kişi</w:t>
            </w:r>
          </w:p>
        </w:tc>
        <w:tc>
          <w:tcPr>
            <w:tcW w:w="3058" w:type="dxa"/>
            <w:vAlign w:val="center"/>
          </w:tcPr>
          <w:p w14:paraId="6617643D" w14:textId="7CD7D116" w:rsidR="00FF7593" w:rsidRPr="00082960" w:rsidRDefault="00162CCA" w:rsidP="001A37E9">
            <w:pPr>
              <w:rPr>
                <w:rFonts w:cstheme="minorHAnsi"/>
                <w:sz w:val="18"/>
                <w:szCs w:val="18"/>
              </w:rPr>
            </w:pPr>
            <w:r>
              <w:rPr>
                <w:rFonts w:cstheme="minorHAnsi"/>
                <w:sz w:val="18"/>
                <w:szCs w:val="18"/>
              </w:rPr>
              <w:t>Görevlendirilen Personel</w:t>
            </w:r>
          </w:p>
        </w:tc>
      </w:tr>
    </w:tbl>
    <w:p w14:paraId="2BBB7356" w14:textId="1E041740" w:rsidR="00FF7593" w:rsidRPr="001A37E9" w:rsidRDefault="00FF7593" w:rsidP="00270F6F"/>
    <w:tbl>
      <w:tblPr>
        <w:tblStyle w:val="TabloKlavuzu"/>
        <w:tblW w:w="10348" w:type="dxa"/>
        <w:tblInd w:w="-572" w:type="dxa"/>
        <w:tblLook w:val="04A0" w:firstRow="1" w:lastRow="0" w:firstColumn="1" w:lastColumn="0" w:noHBand="0" w:noVBand="1"/>
      </w:tblPr>
      <w:tblGrid>
        <w:gridCol w:w="10348"/>
      </w:tblGrid>
      <w:tr w:rsidR="000B1650" w14:paraId="5CAABC18" w14:textId="77777777" w:rsidTr="000B1650">
        <w:tc>
          <w:tcPr>
            <w:tcW w:w="10348" w:type="dxa"/>
            <w:shd w:val="clear" w:color="auto" w:fill="F2F2F2" w:themeFill="background1" w:themeFillShade="F2"/>
          </w:tcPr>
          <w:p w14:paraId="47171C6F" w14:textId="50FF65AB" w:rsidR="000B1650" w:rsidRPr="00082960" w:rsidRDefault="000B1650" w:rsidP="000B1650">
            <w:pPr>
              <w:jc w:val="center"/>
              <w:rPr>
                <w:rFonts w:cstheme="minorHAnsi"/>
                <w:sz w:val="26"/>
                <w:szCs w:val="26"/>
              </w:rPr>
            </w:pPr>
            <w:r w:rsidRPr="00082960">
              <w:rPr>
                <w:rFonts w:cstheme="minorHAnsi"/>
                <w:sz w:val="26"/>
                <w:szCs w:val="26"/>
              </w:rPr>
              <w:t>Görev, Yetki ve Sorumluluklar</w:t>
            </w:r>
          </w:p>
        </w:tc>
      </w:tr>
      <w:tr w:rsidR="000B1650" w14:paraId="74799EC4" w14:textId="77777777" w:rsidTr="000B1650">
        <w:trPr>
          <w:trHeight w:val="7638"/>
        </w:trPr>
        <w:tc>
          <w:tcPr>
            <w:tcW w:w="10348" w:type="dxa"/>
          </w:tcPr>
          <w:p w14:paraId="535FCB70" w14:textId="77777777" w:rsidR="00162CCA" w:rsidRPr="00162CCA" w:rsidRDefault="00162CCA" w:rsidP="00162CCA">
            <w:pPr>
              <w:autoSpaceDE w:val="0"/>
              <w:autoSpaceDN w:val="0"/>
              <w:adjustRightInd w:val="0"/>
              <w:rPr>
                <w:rFonts w:ascii="Cambria" w:hAnsi="Cambria" w:cs="Cambria"/>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132"/>
            </w:tblGrid>
            <w:tr w:rsidR="00162CCA" w:rsidRPr="00162CCA" w14:paraId="6B3ED539" w14:textId="77777777">
              <w:trPr>
                <w:trHeight w:val="4894"/>
              </w:trPr>
              <w:tc>
                <w:tcPr>
                  <w:tcW w:w="0" w:type="auto"/>
                </w:tcPr>
                <w:p w14:paraId="01A9CB54" w14:textId="169DB3F5"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sz w:val="24"/>
                      <w:szCs w:val="24"/>
                    </w:rPr>
                  </w:pPr>
                  <w:r w:rsidRPr="00162CCA">
                    <w:rPr>
                      <w:rFonts w:ascii="Cambria" w:hAnsi="Cambria" w:cs="Cambria"/>
                      <w:color w:val="000000"/>
                    </w:rPr>
                    <w:t xml:space="preserve">Kesinleşen haftalık ders programlarını dekanlığa bildirmek için üst yazısını hazırlar. </w:t>
                  </w:r>
                </w:p>
                <w:p w14:paraId="69E9FF2C" w14:textId="3ECE0C30"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Kesinleşen sınav programları ile haftalık ders programlarını öğrenci ilan panosunda duyurur, tam ve yarı zamanlı öğretim elemanlarına kendi haftalık ders programlarını bildirmek için yazısını hazırlar. </w:t>
                  </w:r>
                </w:p>
                <w:p w14:paraId="50EF3AE3" w14:textId="07A8D945"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Bölümlerin öğrenci ilan panolarında ilgili duyurularını yapar, süresi dolanları kaldırır. </w:t>
                  </w:r>
                </w:p>
                <w:p w14:paraId="04B2FE18" w14:textId="38D6D8EB"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Öğretim elemanları ile gözetmenlere sınav programlarını üst yazısını hazırlar. </w:t>
                  </w:r>
                </w:p>
                <w:p w14:paraId="61CA9A36" w14:textId="54DFDE29"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Fakülte-bölüm arası ve bölümler arası yazışmaları yapar ve ilgili yere teslim eder. </w:t>
                  </w:r>
                </w:p>
                <w:p w14:paraId="348AEC00" w14:textId="3FA7E3B1"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Bölümden giden ve bölüme gelen yazıların evrak ve yazıları dosyalar. </w:t>
                  </w:r>
                </w:p>
                <w:p w14:paraId="508C826F" w14:textId="5633D387"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Dekanlıktan gelen yazıların bölüm başkanlığınca gereğinin yapılmasını izler, gereken yazıların gününde Dekanlığa iletilmesini sağlar. </w:t>
                  </w:r>
                </w:p>
                <w:p w14:paraId="3974AC46" w14:textId="1ED1E855"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Toplantı duyurularını yapar. </w:t>
                  </w:r>
                </w:p>
                <w:p w14:paraId="4C01CC00" w14:textId="1012633B"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 Kurulu raporlarını yazarak imzalandıktan sonra ilgili yerlere iletir, bir örneğini dosyalar. </w:t>
                  </w:r>
                </w:p>
                <w:p w14:paraId="7BFBFC48" w14:textId="0F284500"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Bölü</w:t>
                  </w:r>
                  <w:r>
                    <w:rPr>
                      <w:rFonts w:ascii="Cambria" w:hAnsi="Cambria" w:cs="Cambria"/>
                      <w:color w:val="000000"/>
                    </w:rPr>
                    <w:t>m per</w:t>
                  </w:r>
                  <w:r w:rsidRPr="00162CCA">
                    <w:rPr>
                      <w:rFonts w:ascii="Cambria" w:hAnsi="Cambria" w:cs="Cambria"/>
                      <w:color w:val="000000"/>
                    </w:rPr>
                    <w:t xml:space="preserve">sonelinin mazeret izni, rapor, görevlendirme vb. yazılarını yazar. </w:t>
                  </w:r>
                </w:p>
                <w:p w14:paraId="0D0A3FA9" w14:textId="09BF8F4E"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Dekanlıktan gelen öğrenci ile ilgili “Fakülte Yönetim Kurulu” kararlarını ilgili öğretim elemanlarına duyurur. </w:t>
                  </w:r>
                </w:p>
                <w:p w14:paraId="5D38E047" w14:textId="13C71E8C"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 öğretim elemanlarının görev sürelerinin uzatılması ile ilgili alınan bölüm kurul kararını Dekanlığa bildirir. </w:t>
                  </w:r>
                </w:p>
                <w:p w14:paraId="6A00F23C" w14:textId="114CC332"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Öğrenci ders intibaklarını bilgisayar ortamına aktarır ve tanıtır. </w:t>
                  </w:r>
                </w:p>
                <w:p w14:paraId="4159DDF6" w14:textId="1F66F773"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Muafiyet dilekçelerinin anabilim dalı başkanları ve danışmanlar tarafından incelemesini sağlar. </w:t>
                  </w:r>
                </w:p>
                <w:p w14:paraId="2FA4EB01" w14:textId="68129A26"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Öğrenciler ile ilgili gelen yazıları anabilim dalı başkanlarına, danışmanlara ve dersin öğretim elemanlarına duyurur, görüş istenen yazılara görüş yazısını yazar. </w:t>
                  </w:r>
                </w:p>
                <w:p w14:paraId="64D84786" w14:textId="16EBD184"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Gelen yazıları Bölüm Başkanına iletir. </w:t>
                  </w:r>
                </w:p>
                <w:p w14:paraId="583CC86E" w14:textId="70720E5F"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Gelen evrakların kaydedilmesi ve sevk edilen birimlere yönlendirilmesi</w:t>
                  </w:r>
                  <w:r>
                    <w:rPr>
                      <w:rFonts w:ascii="Cambria" w:hAnsi="Cambria" w:cs="Cambria"/>
                      <w:color w:val="000000"/>
                    </w:rPr>
                    <w:t>ni</w:t>
                  </w:r>
                  <w:r w:rsidRPr="00162CCA">
                    <w:rPr>
                      <w:rFonts w:ascii="Cambria" w:hAnsi="Cambria" w:cs="Cambria"/>
                      <w:color w:val="000000"/>
                    </w:rPr>
                    <w:t xml:space="preserve"> yapar. </w:t>
                  </w:r>
                </w:p>
                <w:p w14:paraId="2EE1FB41" w14:textId="4099C0EB"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Bölüme gelen postaları dekanlıktan teslim alıp ilgili birimlere teslim eder. </w:t>
                  </w:r>
                </w:p>
                <w:p w14:paraId="7B39EF9A" w14:textId="77777777" w:rsid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Bölümün yazı işlerinin yürütü</w:t>
                  </w:r>
                  <w:r>
                    <w:rPr>
                      <w:rFonts w:ascii="Cambria" w:hAnsi="Cambria" w:cs="Cambria"/>
                      <w:color w:val="000000"/>
                    </w:rPr>
                    <w:t>r,</w:t>
                  </w:r>
                </w:p>
                <w:p w14:paraId="2E70B78B" w14:textId="72AAB1D7"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Bölüme ait yazıları gerektiği kadar çoğalt</w:t>
                  </w:r>
                  <w:r>
                    <w:rPr>
                      <w:rFonts w:ascii="Cambria" w:hAnsi="Cambria" w:cs="Cambria"/>
                      <w:color w:val="000000"/>
                    </w:rPr>
                    <w:t>arak</w:t>
                  </w:r>
                  <w:r w:rsidRPr="00162CCA">
                    <w:rPr>
                      <w:rFonts w:ascii="Cambria" w:hAnsi="Cambria" w:cs="Cambria"/>
                      <w:color w:val="000000"/>
                    </w:rPr>
                    <w:t xml:space="preserve"> ilgililere teslim eder. </w:t>
                  </w:r>
                </w:p>
                <w:p w14:paraId="353E1B8D" w14:textId="6ECC66A3"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Bölümün fotokopi işlerini yürütmek ve sorumluluğundaki optik okuyucu, fotokopi, akıllı tahta ve baskı makinelerini korumak ve genel bakımını yapmak, </w:t>
                  </w:r>
                </w:p>
                <w:p w14:paraId="2AB3B1B6" w14:textId="235DA66B"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Sınav zamanlarında soru çoğaltmak ve cevap kâğıdı basmak ve akademik personele ait resmi evrakları çoğaltmak, </w:t>
                  </w:r>
                </w:p>
                <w:p w14:paraId="4AB56384" w14:textId="5FFB4D6E"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Bölüm Kurulu Kararlarının ve üst yazıların Bölüm Başkanı gözetiminde yazılması, </w:t>
                  </w:r>
                </w:p>
                <w:p w14:paraId="21C9B3A4" w14:textId="7E436183" w:rsid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Evraklar</w:t>
                  </w:r>
                  <w:r>
                    <w:rPr>
                      <w:rFonts w:ascii="Cambria" w:hAnsi="Cambria" w:cs="Cambria"/>
                      <w:color w:val="000000"/>
                    </w:rPr>
                    <w:t>ı</w:t>
                  </w:r>
                  <w:r w:rsidRPr="00162CCA">
                    <w:rPr>
                      <w:rFonts w:ascii="Cambria" w:hAnsi="Cambria" w:cs="Cambria"/>
                      <w:color w:val="000000"/>
                    </w:rPr>
                    <w:t xml:space="preserve"> ilgili kişi veya birime zimmetle teslim etmek ve ilgili kişi veya birimden zimmetle teslim almak. </w:t>
                  </w:r>
                </w:p>
                <w:p w14:paraId="283D7CA8" w14:textId="0BE640B9"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rPr>
                      <w:rFonts w:ascii="Cambria" w:hAnsi="Cambria" w:cs="Cambria"/>
                      <w:color w:val="000000"/>
                    </w:rPr>
                    <w:t xml:space="preserve"> Ders planları, ders yükleri, açık ders görevlendirmeleri, haftalık ders planları, yarıyıllık ders planları, </w:t>
                  </w:r>
                  <w:r>
                    <w:rPr>
                      <w:rFonts w:ascii="Cambria" w:hAnsi="Cambria" w:cs="Cambria"/>
                      <w:color w:val="000000"/>
                    </w:rPr>
                    <w:t>g</w:t>
                  </w:r>
                  <w:r w:rsidRPr="00162CCA">
                    <w:rPr>
                      <w:rFonts w:ascii="Cambria" w:hAnsi="Cambria" w:cs="Cambria"/>
                      <w:color w:val="000000"/>
                    </w:rPr>
                    <w:t>örevlendirme değişikliği, ders değişikliği, yarıyıl ders değişikliği, öğretim türü</w:t>
                  </w:r>
                  <w:r>
                    <w:rPr>
                      <w:rFonts w:ascii="Cambria" w:hAnsi="Cambria" w:cs="Cambria"/>
                      <w:color w:val="000000"/>
                    </w:rPr>
                    <w:t xml:space="preserve"> </w:t>
                  </w:r>
                  <w:r w:rsidRPr="00162CCA">
                    <w:t>değişikliği, dersin gruplara ayrılması işlemlerinin yapılması ve mezuniyet evraklarının hazırlanması,</w:t>
                  </w:r>
                </w:p>
                <w:p w14:paraId="2571523C" w14:textId="107BA981" w:rsidR="00162CCA" w:rsidRPr="00162CCA" w:rsidRDefault="00162CCA" w:rsidP="00162CCA">
                  <w:pPr>
                    <w:pStyle w:val="ListeParagraf"/>
                    <w:numPr>
                      <w:ilvl w:val="0"/>
                      <w:numId w:val="3"/>
                    </w:numPr>
                    <w:autoSpaceDE w:val="0"/>
                    <w:autoSpaceDN w:val="0"/>
                    <w:adjustRightInd w:val="0"/>
                    <w:spacing w:after="0" w:line="240" w:lineRule="auto"/>
                    <w:jc w:val="both"/>
                    <w:rPr>
                      <w:rFonts w:ascii="Cambria" w:hAnsi="Cambria" w:cs="Cambria"/>
                      <w:color w:val="000000"/>
                    </w:rPr>
                  </w:pPr>
                  <w:r w:rsidRPr="00162CCA">
                    <w:t xml:space="preserve">Ara sınav, yarıyıl sonu sınavı, mazeret, tek ders ve ek sınav </w:t>
                  </w:r>
                  <w:r>
                    <w:t>i</w:t>
                  </w:r>
                  <w:r w:rsidRPr="00162CCA">
                    <w:t xml:space="preserve">şlemlerinin yürütülmesi, </w:t>
                  </w:r>
                </w:p>
                <w:p w14:paraId="508C19C2" w14:textId="77777777" w:rsidR="00162CCA" w:rsidRDefault="00162CCA" w:rsidP="00162CCA">
                  <w:pPr>
                    <w:pStyle w:val="Default"/>
                    <w:numPr>
                      <w:ilvl w:val="0"/>
                      <w:numId w:val="3"/>
                    </w:numPr>
                    <w:jc w:val="both"/>
                    <w:rPr>
                      <w:sz w:val="22"/>
                      <w:szCs w:val="22"/>
                    </w:rPr>
                  </w:pPr>
                  <w:r>
                    <w:rPr>
                      <w:sz w:val="22"/>
                      <w:szCs w:val="22"/>
                    </w:rPr>
                    <w:t xml:space="preserve">Yarıyıl sonu sınavı sınav sonuçlarının sınav tarihinden itibaren 1 hafta içinde ders veren Öğretim Elemanlarından toplanması ve Dekanlığa sunulması ve öğrenciye ilan edilmesi, </w:t>
                  </w:r>
                </w:p>
                <w:p w14:paraId="173885E2" w14:textId="77777777" w:rsidR="00162CCA" w:rsidRDefault="00162CCA" w:rsidP="00162CCA">
                  <w:pPr>
                    <w:pStyle w:val="Default"/>
                    <w:numPr>
                      <w:ilvl w:val="0"/>
                      <w:numId w:val="3"/>
                    </w:numPr>
                    <w:jc w:val="both"/>
                    <w:rPr>
                      <w:sz w:val="22"/>
                      <w:szCs w:val="22"/>
                    </w:rPr>
                  </w:pPr>
                  <w:r w:rsidRPr="00162CCA">
                    <w:rPr>
                      <w:sz w:val="22"/>
                      <w:szCs w:val="22"/>
                    </w:rPr>
                    <w:lastRenderedPageBreak/>
                    <w:t xml:space="preserve">Fakülteye yeni kayıt yaptıran öğrencilerin ilk kayıt işlemlerinin yapılması, </w:t>
                  </w:r>
                </w:p>
                <w:p w14:paraId="00EE8ECA" w14:textId="77777777" w:rsidR="00162CCA" w:rsidRDefault="00162CCA" w:rsidP="00162CCA">
                  <w:pPr>
                    <w:pStyle w:val="Default"/>
                    <w:numPr>
                      <w:ilvl w:val="0"/>
                      <w:numId w:val="3"/>
                    </w:numPr>
                    <w:jc w:val="both"/>
                    <w:rPr>
                      <w:sz w:val="22"/>
                      <w:szCs w:val="22"/>
                    </w:rPr>
                  </w:pPr>
                  <w:r w:rsidRPr="00162CCA">
                    <w:rPr>
                      <w:sz w:val="22"/>
                      <w:szCs w:val="22"/>
                    </w:rPr>
                    <w:t xml:space="preserve">Kayıt Yenileme, kayıt dondurma ve derse yazılma işlemlerini yürütmek, </w:t>
                  </w:r>
                </w:p>
                <w:p w14:paraId="2D89F0B5" w14:textId="77777777" w:rsidR="00162CCA" w:rsidRDefault="00162CCA" w:rsidP="00162CCA">
                  <w:pPr>
                    <w:pStyle w:val="Default"/>
                    <w:numPr>
                      <w:ilvl w:val="0"/>
                      <w:numId w:val="3"/>
                    </w:numPr>
                    <w:jc w:val="both"/>
                    <w:rPr>
                      <w:sz w:val="22"/>
                      <w:szCs w:val="22"/>
                    </w:rPr>
                  </w:pPr>
                  <w:r w:rsidRPr="00162CCA">
                    <w:rPr>
                      <w:sz w:val="22"/>
                      <w:szCs w:val="22"/>
                    </w:rPr>
                    <w:t xml:space="preserve">Yeni kayıt veya yatay geçiş ile gelen öğrencilerin daha önceki öğrenimlerinde görmüş oldukları dersler ile ilgili muafiyet işlemleri ve Üniversite tarafından yapılan muafiyet sınavı sonucu başarılı olan öğrencilerin muafiyet işlemlerinin yapılması, </w:t>
                  </w:r>
                </w:p>
                <w:p w14:paraId="04839381" w14:textId="751A3196" w:rsidR="00162CCA" w:rsidRDefault="00162CCA" w:rsidP="00162CCA">
                  <w:pPr>
                    <w:pStyle w:val="Default"/>
                    <w:numPr>
                      <w:ilvl w:val="0"/>
                      <w:numId w:val="3"/>
                    </w:numPr>
                    <w:jc w:val="both"/>
                    <w:rPr>
                      <w:sz w:val="22"/>
                      <w:szCs w:val="22"/>
                    </w:rPr>
                  </w:pPr>
                  <w:r w:rsidRPr="00162CCA">
                    <w:rPr>
                      <w:sz w:val="22"/>
                      <w:szCs w:val="22"/>
                    </w:rPr>
                    <w:t>Ders değerlendirme ile ilgili faaliyetlerin takip edilmesi</w:t>
                  </w:r>
                  <w:r>
                    <w:rPr>
                      <w:sz w:val="22"/>
                      <w:szCs w:val="22"/>
                    </w:rPr>
                    <w:t>,</w:t>
                  </w:r>
                </w:p>
                <w:p w14:paraId="62E09904" w14:textId="77777777" w:rsidR="00162CCA" w:rsidRDefault="00162CCA" w:rsidP="00162CCA">
                  <w:pPr>
                    <w:pStyle w:val="Default"/>
                    <w:numPr>
                      <w:ilvl w:val="0"/>
                      <w:numId w:val="3"/>
                    </w:numPr>
                    <w:jc w:val="both"/>
                    <w:rPr>
                      <w:sz w:val="22"/>
                      <w:szCs w:val="22"/>
                    </w:rPr>
                  </w:pPr>
                  <w:r w:rsidRPr="00162CCA">
                    <w:rPr>
                      <w:sz w:val="22"/>
                      <w:szCs w:val="22"/>
                    </w:rPr>
                    <w:t>Öğretim elemanlarının yurt içi ve dışı bilimsel toplantılara katılması, inceleme, araştırma ve uygulama yapmak üzere görevlendirmesi işlemlerinin yapılması,</w:t>
                  </w:r>
                </w:p>
                <w:p w14:paraId="7480048D" w14:textId="77777777" w:rsidR="00162CCA" w:rsidRDefault="00162CCA" w:rsidP="00162CCA">
                  <w:pPr>
                    <w:pStyle w:val="Default"/>
                    <w:numPr>
                      <w:ilvl w:val="0"/>
                      <w:numId w:val="3"/>
                    </w:numPr>
                    <w:jc w:val="both"/>
                    <w:rPr>
                      <w:sz w:val="22"/>
                      <w:szCs w:val="22"/>
                    </w:rPr>
                  </w:pPr>
                  <w:r w:rsidRPr="00162CCA">
                    <w:rPr>
                      <w:sz w:val="22"/>
                      <w:szCs w:val="22"/>
                    </w:rPr>
                    <w:t xml:space="preserve">Yeni ders açılması işlemlerinin yapılması, </w:t>
                  </w:r>
                </w:p>
                <w:p w14:paraId="58FBD2A9" w14:textId="77777777" w:rsidR="00162CCA" w:rsidRDefault="00162CCA" w:rsidP="00162CCA">
                  <w:pPr>
                    <w:pStyle w:val="Default"/>
                    <w:numPr>
                      <w:ilvl w:val="0"/>
                      <w:numId w:val="3"/>
                    </w:numPr>
                    <w:jc w:val="both"/>
                    <w:rPr>
                      <w:sz w:val="22"/>
                      <w:szCs w:val="22"/>
                    </w:rPr>
                  </w:pPr>
                  <w:r w:rsidRPr="00162CCA">
                    <w:rPr>
                      <w:sz w:val="22"/>
                      <w:szCs w:val="22"/>
                    </w:rPr>
                    <w:t xml:space="preserve">Bölüm Sekreterliği İşlemleri Kontrol Formunda belirtilen ilgili faaliyetlerin yürütülmesi, </w:t>
                  </w:r>
                </w:p>
                <w:p w14:paraId="2C8FD6C7" w14:textId="77777777" w:rsidR="00162CCA" w:rsidRDefault="00162CCA" w:rsidP="00162CCA">
                  <w:pPr>
                    <w:pStyle w:val="Default"/>
                    <w:numPr>
                      <w:ilvl w:val="0"/>
                      <w:numId w:val="3"/>
                    </w:numPr>
                    <w:jc w:val="both"/>
                    <w:rPr>
                      <w:sz w:val="22"/>
                      <w:szCs w:val="22"/>
                    </w:rPr>
                  </w:pPr>
                  <w:r w:rsidRPr="00162CCA">
                    <w:rPr>
                      <w:sz w:val="22"/>
                      <w:szCs w:val="22"/>
                    </w:rPr>
                    <w:t xml:space="preserve">Birim dosyalama işlemlerinin yapılması, arşive devredilecek malzemelerin tesliminin sağlanması, </w:t>
                  </w:r>
                </w:p>
                <w:p w14:paraId="0AFC145A" w14:textId="77777777" w:rsidR="00162CCA" w:rsidRDefault="00162CCA" w:rsidP="00162CCA">
                  <w:pPr>
                    <w:pStyle w:val="Default"/>
                    <w:numPr>
                      <w:ilvl w:val="0"/>
                      <w:numId w:val="3"/>
                    </w:numPr>
                    <w:jc w:val="both"/>
                    <w:rPr>
                      <w:sz w:val="22"/>
                      <w:szCs w:val="22"/>
                    </w:rPr>
                  </w:pPr>
                  <w:r w:rsidRPr="00162CCA">
                    <w:rPr>
                      <w:sz w:val="22"/>
                      <w:szCs w:val="22"/>
                    </w:rPr>
                    <w:t xml:space="preserve">Ek ders ve sınav puantajlarının zamanında hazırlanarak muhasebe birimine gönderilmesi, </w:t>
                  </w:r>
                </w:p>
                <w:p w14:paraId="54C50978" w14:textId="0ED38CCC" w:rsidR="00162CCA" w:rsidRDefault="00162CCA" w:rsidP="00162CCA">
                  <w:pPr>
                    <w:pStyle w:val="Default"/>
                    <w:numPr>
                      <w:ilvl w:val="0"/>
                      <w:numId w:val="3"/>
                    </w:numPr>
                    <w:jc w:val="both"/>
                    <w:rPr>
                      <w:sz w:val="22"/>
                      <w:szCs w:val="22"/>
                    </w:rPr>
                  </w:pPr>
                  <w:r w:rsidRPr="00162CCA">
                    <w:rPr>
                      <w:sz w:val="22"/>
                      <w:szCs w:val="22"/>
                    </w:rPr>
                    <w:t>Öğrencilerle ilgili olarak, Öğrenci İşleri Daire Başkanlığı’nın görev, yetki ve sorumluğu dışındaki ve kendisinin sorumluğuna verilen öğrenci işleri ile ilgili tüm işleri yerine getirmek</w:t>
                  </w:r>
                  <w:r>
                    <w:rPr>
                      <w:sz w:val="22"/>
                      <w:szCs w:val="22"/>
                    </w:rPr>
                    <w:t>,</w:t>
                  </w:r>
                </w:p>
                <w:p w14:paraId="268B0A81" w14:textId="77777777" w:rsidR="00162CCA" w:rsidRDefault="00162CCA" w:rsidP="00162CCA">
                  <w:pPr>
                    <w:pStyle w:val="Default"/>
                    <w:numPr>
                      <w:ilvl w:val="0"/>
                      <w:numId w:val="3"/>
                    </w:numPr>
                    <w:jc w:val="both"/>
                    <w:rPr>
                      <w:sz w:val="22"/>
                      <w:szCs w:val="22"/>
                    </w:rPr>
                  </w:pPr>
                  <w:r w:rsidRPr="00162CCA">
                    <w:rPr>
                      <w:sz w:val="22"/>
                      <w:szCs w:val="22"/>
                    </w:rPr>
                    <w:t xml:space="preserve">Kanun ve yönetmeliklerde kendi sorumluluğunda belirtilen diğer faaliyetleri yerine getirmek, </w:t>
                  </w:r>
                </w:p>
                <w:p w14:paraId="774D300A" w14:textId="77777777" w:rsidR="00162CCA" w:rsidRDefault="00162CCA" w:rsidP="00162CCA">
                  <w:pPr>
                    <w:pStyle w:val="Default"/>
                    <w:numPr>
                      <w:ilvl w:val="0"/>
                      <w:numId w:val="3"/>
                    </w:numPr>
                    <w:jc w:val="both"/>
                    <w:rPr>
                      <w:sz w:val="22"/>
                      <w:szCs w:val="22"/>
                    </w:rPr>
                  </w:pPr>
                  <w:r w:rsidRPr="00162CCA">
                    <w:rPr>
                      <w:sz w:val="22"/>
                      <w:szCs w:val="22"/>
                    </w:rPr>
                    <w:t xml:space="preserve">Görevi ile ilgili süreçleri Üniversitemiz Kalite Politikası ve Kalite Yönetim Sistemi çerçevesinde, kalite hedefleri ve prosedürlerine uygun olarak yürütmek, </w:t>
                  </w:r>
                </w:p>
                <w:p w14:paraId="4B6A137D" w14:textId="77777777" w:rsidR="00162CCA" w:rsidRDefault="00162CCA" w:rsidP="00162CCA">
                  <w:pPr>
                    <w:pStyle w:val="Default"/>
                    <w:numPr>
                      <w:ilvl w:val="0"/>
                      <w:numId w:val="3"/>
                    </w:numPr>
                    <w:jc w:val="both"/>
                    <w:rPr>
                      <w:sz w:val="22"/>
                      <w:szCs w:val="22"/>
                    </w:rPr>
                  </w:pPr>
                  <w:r w:rsidRPr="00162CCA">
                    <w:rPr>
                      <w:sz w:val="22"/>
                      <w:szCs w:val="22"/>
                    </w:rPr>
                    <w:t xml:space="preserve">Bağlı bulunduğu yönetici veya üst yöneticilerin, görev alanı ile ilgili vereceği diğer işleri iş sağlığı ve güvenliği kurallarına uygun olarak yapmak, </w:t>
                  </w:r>
                </w:p>
                <w:p w14:paraId="5D058798" w14:textId="58623A79" w:rsidR="00162CCA" w:rsidRPr="00162CCA" w:rsidRDefault="00162CCA" w:rsidP="00162CCA">
                  <w:pPr>
                    <w:pStyle w:val="Default"/>
                    <w:numPr>
                      <w:ilvl w:val="0"/>
                      <w:numId w:val="3"/>
                    </w:numPr>
                    <w:jc w:val="both"/>
                    <w:rPr>
                      <w:sz w:val="22"/>
                      <w:szCs w:val="22"/>
                    </w:rPr>
                  </w:pPr>
                  <w:r w:rsidRPr="00162CCA">
                    <w:rPr>
                      <w:sz w:val="22"/>
                      <w:szCs w:val="22"/>
                    </w:rPr>
                    <w:t xml:space="preserve">Bölüm Sekreteri, yukarıda yazılı olan bütün bu görevleri kanunlara ve yönetmeliklere uygun olarak yerine getirirken Yüksekokul/Fakülte Sekreteri, Anabilim Dalı Başkanı, Bölüm Başkanı, Dekan Yardımcısı ve Dekana karşı sorumludur. </w:t>
                  </w:r>
                </w:p>
                <w:p w14:paraId="3CDADC04" w14:textId="3DCF065F" w:rsidR="00162CCA" w:rsidRPr="00162CCA" w:rsidRDefault="00162CCA" w:rsidP="00162CCA">
                  <w:pPr>
                    <w:autoSpaceDE w:val="0"/>
                    <w:autoSpaceDN w:val="0"/>
                    <w:adjustRightInd w:val="0"/>
                    <w:spacing w:after="0" w:line="240" w:lineRule="auto"/>
                    <w:jc w:val="both"/>
                    <w:rPr>
                      <w:rFonts w:ascii="Cambria" w:hAnsi="Cambria" w:cs="Cambria"/>
                      <w:color w:val="000000"/>
                    </w:rPr>
                  </w:pPr>
                </w:p>
                <w:p w14:paraId="33374AD6" w14:textId="77777777" w:rsidR="00162CCA" w:rsidRPr="00162CCA" w:rsidRDefault="00162CCA" w:rsidP="00162CCA">
                  <w:pPr>
                    <w:autoSpaceDE w:val="0"/>
                    <w:autoSpaceDN w:val="0"/>
                    <w:adjustRightInd w:val="0"/>
                    <w:spacing w:after="0" w:line="240" w:lineRule="auto"/>
                    <w:jc w:val="both"/>
                    <w:rPr>
                      <w:rFonts w:ascii="Cambria" w:hAnsi="Cambria" w:cs="Cambria"/>
                      <w:color w:val="000000"/>
                    </w:rPr>
                  </w:pPr>
                </w:p>
              </w:tc>
            </w:tr>
          </w:tbl>
          <w:p w14:paraId="45456078" w14:textId="77777777" w:rsidR="00162CCA" w:rsidRPr="00082960" w:rsidRDefault="00162CCA" w:rsidP="00FF7593">
            <w:pPr>
              <w:rPr>
                <w:rFonts w:cstheme="minorHAnsi"/>
              </w:rPr>
            </w:pPr>
          </w:p>
          <w:p w14:paraId="1F72B34D" w14:textId="77777777" w:rsidR="009C5F29" w:rsidRPr="00082960" w:rsidRDefault="009C5F29" w:rsidP="00FF7593">
            <w:pPr>
              <w:rPr>
                <w:rFonts w:cstheme="minorHAnsi"/>
              </w:rPr>
            </w:pPr>
          </w:p>
          <w:p w14:paraId="1CFEC288" w14:textId="37B7C0F8" w:rsidR="009C5F29" w:rsidRPr="00082960" w:rsidRDefault="009C5F29" w:rsidP="00FF7593">
            <w:pPr>
              <w:rPr>
                <w:rFonts w:cstheme="minorHAnsi"/>
              </w:rPr>
            </w:pPr>
          </w:p>
        </w:tc>
      </w:tr>
    </w:tbl>
    <w:p w14:paraId="6EBD6220" w14:textId="64CD1538" w:rsidR="000B1650" w:rsidRDefault="000B1650" w:rsidP="00FF7593"/>
    <w:p w14:paraId="2AB3FE81" w14:textId="563769B0" w:rsidR="00162CCA" w:rsidRDefault="00162CCA" w:rsidP="00FF7593"/>
    <w:p w14:paraId="26DE6213" w14:textId="3C654446" w:rsidR="00162CCA" w:rsidRDefault="00162CCA" w:rsidP="00FF7593"/>
    <w:p w14:paraId="13F91550" w14:textId="55B35668" w:rsidR="00162CCA" w:rsidRDefault="00162CCA" w:rsidP="00FF7593"/>
    <w:p w14:paraId="5C06C466" w14:textId="0AA9571F" w:rsidR="00162CCA" w:rsidRDefault="00162CCA" w:rsidP="00FF7593"/>
    <w:p w14:paraId="1D80007A" w14:textId="529F1559" w:rsidR="00162CCA" w:rsidRDefault="00162CCA" w:rsidP="00FF7593"/>
    <w:p w14:paraId="3C02C6AF" w14:textId="518CE8C3" w:rsidR="00162CCA" w:rsidRDefault="00162CCA" w:rsidP="00FF7593"/>
    <w:p w14:paraId="25CA5BBB" w14:textId="5F2DD512" w:rsidR="00162CCA" w:rsidRDefault="00162CCA" w:rsidP="00FF7593"/>
    <w:p w14:paraId="7C53FFF5" w14:textId="3D8F53D6" w:rsidR="00162CCA" w:rsidRDefault="00162CCA" w:rsidP="00FF7593"/>
    <w:p w14:paraId="3E902012" w14:textId="3A2B1886" w:rsidR="00162CCA" w:rsidRDefault="00162CCA" w:rsidP="00FF7593"/>
    <w:p w14:paraId="69A4DBC2" w14:textId="77777777" w:rsidR="00162CCA" w:rsidRPr="00491EAE" w:rsidRDefault="00162CCA" w:rsidP="00FF7593"/>
    <w:p w14:paraId="5B979005" w14:textId="6C4D7456" w:rsidR="00FF7593" w:rsidRPr="00491EAE" w:rsidRDefault="00FF7593" w:rsidP="00FF7593">
      <w:pPr>
        <w:spacing w:before="102" w:after="42"/>
        <w:ind w:right="458"/>
        <w:jc w:val="center"/>
        <w:rPr>
          <w:color w:val="231F20"/>
          <w:w w:val="90"/>
          <w:sz w:val="16"/>
        </w:rPr>
      </w:pPr>
      <w:r w:rsidRPr="00491EAE">
        <w:rPr>
          <w:color w:val="231F20"/>
          <w:w w:val="90"/>
          <w:sz w:val="16"/>
        </w:rPr>
        <w:t xml:space="preserve">     Bu formda açıklanan görev tanımını okudum. Görevimi burada belirtilen şekilde yerine getirmeyi kabul ediyorum.</w:t>
      </w:r>
    </w:p>
    <w:tbl>
      <w:tblPr>
        <w:tblStyle w:val="TabloKlavuzu"/>
        <w:tblW w:w="10407" w:type="dxa"/>
        <w:tblInd w:w="-572" w:type="dxa"/>
        <w:tblLook w:val="04A0" w:firstRow="1" w:lastRow="0" w:firstColumn="1" w:lastColumn="0" w:noHBand="0" w:noVBand="1"/>
      </w:tblPr>
      <w:tblGrid>
        <w:gridCol w:w="1984"/>
        <w:gridCol w:w="5236"/>
        <w:gridCol w:w="1006"/>
        <w:gridCol w:w="2181"/>
      </w:tblGrid>
      <w:tr w:rsidR="00FF7593" w:rsidRPr="00491EAE" w14:paraId="46967B76" w14:textId="77777777" w:rsidTr="000B1650">
        <w:trPr>
          <w:trHeight w:val="305"/>
        </w:trPr>
        <w:tc>
          <w:tcPr>
            <w:tcW w:w="1985" w:type="dxa"/>
            <w:shd w:val="clear" w:color="auto" w:fill="F2F2F2" w:themeFill="background1" w:themeFillShade="F2"/>
            <w:vAlign w:val="center"/>
          </w:tcPr>
          <w:p w14:paraId="52289A1F" w14:textId="3D626058" w:rsidR="00FF7593" w:rsidRPr="00491EAE" w:rsidRDefault="00FF7593" w:rsidP="00FF7593">
            <w:pPr>
              <w:spacing w:before="102" w:after="42"/>
              <w:ind w:right="458"/>
              <w:rPr>
                <w:sz w:val="16"/>
              </w:rPr>
            </w:pPr>
            <w:r w:rsidRPr="00491EAE">
              <w:rPr>
                <w:color w:val="414042"/>
                <w:sz w:val="16"/>
              </w:rPr>
              <w:t>Unvanı</w:t>
            </w:r>
          </w:p>
        </w:tc>
        <w:tc>
          <w:tcPr>
            <w:tcW w:w="5245" w:type="dxa"/>
            <w:vAlign w:val="center"/>
          </w:tcPr>
          <w:p w14:paraId="084FC7F3" w14:textId="56D8B1C4"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49BBD7F3" w14:textId="180F3D73" w:rsidR="00FF7593" w:rsidRPr="00491EAE" w:rsidRDefault="00FF7593" w:rsidP="00FF7593">
            <w:pPr>
              <w:spacing w:before="102" w:after="42"/>
              <w:ind w:right="458"/>
              <w:rPr>
                <w:sz w:val="16"/>
              </w:rPr>
            </w:pPr>
            <w:r w:rsidRPr="00491EAE">
              <w:rPr>
                <w:color w:val="414042"/>
                <w:sz w:val="16"/>
              </w:rPr>
              <w:t>Tarih</w:t>
            </w:r>
          </w:p>
        </w:tc>
        <w:tc>
          <w:tcPr>
            <w:tcW w:w="2185" w:type="dxa"/>
            <w:vAlign w:val="center"/>
          </w:tcPr>
          <w:p w14:paraId="46585A8C" w14:textId="77777777" w:rsidR="00FF7593" w:rsidRPr="00491EAE" w:rsidRDefault="00FF7593" w:rsidP="00FF7593">
            <w:pPr>
              <w:spacing w:before="102" w:after="42"/>
              <w:ind w:right="458"/>
              <w:rPr>
                <w:sz w:val="16"/>
              </w:rPr>
            </w:pPr>
          </w:p>
        </w:tc>
      </w:tr>
      <w:tr w:rsidR="00FF7593" w:rsidRPr="00491EAE" w14:paraId="4B2BB6AE" w14:textId="77777777" w:rsidTr="000B1650">
        <w:trPr>
          <w:trHeight w:val="288"/>
        </w:trPr>
        <w:tc>
          <w:tcPr>
            <w:tcW w:w="1985" w:type="dxa"/>
            <w:shd w:val="clear" w:color="auto" w:fill="F2F2F2" w:themeFill="background1" w:themeFillShade="F2"/>
            <w:vAlign w:val="center"/>
          </w:tcPr>
          <w:p w14:paraId="6D87C535" w14:textId="50D3ED4E" w:rsidR="00FF7593" w:rsidRPr="00491EAE" w:rsidRDefault="00FF7593" w:rsidP="00FF7593">
            <w:pPr>
              <w:spacing w:before="102" w:after="42"/>
              <w:ind w:right="458"/>
              <w:rPr>
                <w:sz w:val="16"/>
              </w:rPr>
            </w:pPr>
            <w:r w:rsidRPr="00491EAE">
              <w:rPr>
                <w:color w:val="414042"/>
                <w:w w:val="95"/>
                <w:sz w:val="16"/>
              </w:rPr>
              <w:t>Adı Soyadı</w:t>
            </w:r>
          </w:p>
        </w:tc>
        <w:tc>
          <w:tcPr>
            <w:tcW w:w="5245" w:type="dxa"/>
            <w:vAlign w:val="center"/>
          </w:tcPr>
          <w:p w14:paraId="2AB2933D" w14:textId="7AAD8301" w:rsidR="00FF7593" w:rsidRPr="00491EAE" w:rsidRDefault="00FF7593" w:rsidP="00FF7593">
            <w:pPr>
              <w:spacing w:before="102" w:after="42"/>
              <w:ind w:right="458"/>
              <w:rPr>
                <w:sz w:val="16"/>
              </w:rPr>
            </w:pPr>
          </w:p>
        </w:tc>
        <w:tc>
          <w:tcPr>
            <w:tcW w:w="992" w:type="dxa"/>
            <w:shd w:val="clear" w:color="auto" w:fill="F2F2F2" w:themeFill="background1" w:themeFillShade="F2"/>
            <w:vAlign w:val="center"/>
          </w:tcPr>
          <w:p w14:paraId="160B261A" w14:textId="13A575DD" w:rsidR="00FF7593" w:rsidRPr="00491EAE" w:rsidRDefault="00FF7593" w:rsidP="00FF7593">
            <w:pPr>
              <w:spacing w:before="102" w:after="42"/>
              <w:ind w:right="458"/>
              <w:rPr>
                <w:sz w:val="16"/>
              </w:rPr>
            </w:pPr>
            <w:r w:rsidRPr="00491EAE">
              <w:rPr>
                <w:sz w:val="16"/>
              </w:rPr>
              <w:t>İmza</w:t>
            </w:r>
          </w:p>
        </w:tc>
        <w:tc>
          <w:tcPr>
            <w:tcW w:w="2185" w:type="dxa"/>
            <w:vAlign w:val="center"/>
          </w:tcPr>
          <w:p w14:paraId="44C16AD1" w14:textId="77777777" w:rsidR="00FF7593" w:rsidRPr="00491EAE" w:rsidRDefault="00FF7593" w:rsidP="00FF7593">
            <w:pPr>
              <w:spacing w:before="102" w:after="42"/>
              <w:ind w:right="458"/>
              <w:rPr>
                <w:sz w:val="16"/>
              </w:rPr>
            </w:pPr>
          </w:p>
        </w:tc>
      </w:tr>
    </w:tbl>
    <w:p w14:paraId="6AC57997" w14:textId="4AF1CA4A" w:rsidR="00FF7593" w:rsidRPr="00491EAE" w:rsidRDefault="00FF7593" w:rsidP="00FF7593">
      <w:pPr>
        <w:spacing w:before="102" w:after="42"/>
        <w:ind w:right="458"/>
        <w:jc w:val="center"/>
        <w:rPr>
          <w:sz w:val="16"/>
        </w:rPr>
      </w:pPr>
      <w:r w:rsidRPr="00491EAE">
        <w:rPr>
          <w:sz w:val="16"/>
        </w:rPr>
        <w:t xml:space="preserve">           ONAYLAYAN</w:t>
      </w:r>
    </w:p>
    <w:tbl>
      <w:tblPr>
        <w:tblStyle w:val="TabloKlavuzu"/>
        <w:tblW w:w="10420" w:type="dxa"/>
        <w:tblInd w:w="-572" w:type="dxa"/>
        <w:tblLook w:val="04A0" w:firstRow="1" w:lastRow="0" w:firstColumn="1" w:lastColumn="0" w:noHBand="0" w:noVBand="1"/>
      </w:tblPr>
      <w:tblGrid>
        <w:gridCol w:w="1985"/>
        <w:gridCol w:w="5245"/>
        <w:gridCol w:w="992"/>
        <w:gridCol w:w="2198"/>
      </w:tblGrid>
      <w:tr w:rsidR="00FF7593" w:rsidRPr="00491EAE" w14:paraId="00B17CFC" w14:textId="77777777" w:rsidTr="008F5AB1">
        <w:trPr>
          <w:trHeight w:val="331"/>
        </w:trPr>
        <w:tc>
          <w:tcPr>
            <w:tcW w:w="1985" w:type="dxa"/>
            <w:shd w:val="clear" w:color="auto" w:fill="F2F2F2" w:themeFill="background1" w:themeFillShade="F2"/>
            <w:vAlign w:val="center"/>
          </w:tcPr>
          <w:p w14:paraId="316F8C96" w14:textId="4838BDE8" w:rsidR="00FF7593" w:rsidRPr="00491EAE" w:rsidRDefault="00FF7593" w:rsidP="00FF7593">
            <w:r w:rsidRPr="00491EAE">
              <w:rPr>
                <w:color w:val="414042"/>
                <w:sz w:val="16"/>
              </w:rPr>
              <w:t>Unvanı</w:t>
            </w:r>
          </w:p>
        </w:tc>
        <w:tc>
          <w:tcPr>
            <w:tcW w:w="5245" w:type="dxa"/>
            <w:vAlign w:val="center"/>
          </w:tcPr>
          <w:p w14:paraId="3455D41C" w14:textId="5CF801F2" w:rsidR="00FF7593" w:rsidRPr="00491EAE" w:rsidRDefault="00FF7593" w:rsidP="00FF7593"/>
        </w:tc>
        <w:tc>
          <w:tcPr>
            <w:tcW w:w="992" w:type="dxa"/>
            <w:shd w:val="clear" w:color="auto" w:fill="F2F2F2" w:themeFill="background1" w:themeFillShade="F2"/>
            <w:vAlign w:val="center"/>
          </w:tcPr>
          <w:p w14:paraId="0120812F" w14:textId="6BCDF6A5" w:rsidR="00FF7593" w:rsidRPr="00491EAE" w:rsidRDefault="00FF7593" w:rsidP="00FF7593">
            <w:r w:rsidRPr="00491EAE">
              <w:rPr>
                <w:color w:val="414042"/>
                <w:sz w:val="16"/>
              </w:rPr>
              <w:t>Tarih</w:t>
            </w:r>
          </w:p>
        </w:tc>
        <w:tc>
          <w:tcPr>
            <w:tcW w:w="2198" w:type="dxa"/>
            <w:vAlign w:val="center"/>
          </w:tcPr>
          <w:p w14:paraId="57089E65" w14:textId="77777777" w:rsidR="00FF7593" w:rsidRPr="00491EAE" w:rsidRDefault="00FF7593" w:rsidP="00FF7593"/>
        </w:tc>
      </w:tr>
      <w:tr w:rsidR="00FF7593" w:rsidRPr="00491EAE" w14:paraId="7906549A" w14:textId="77777777" w:rsidTr="008F5AB1">
        <w:trPr>
          <w:trHeight w:val="308"/>
        </w:trPr>
        <w:tc>
          <w:tcPr>
            <w:tcW w:w="1985" w:type="dxa"/>
            <w:shd w:val="clear" w:color="auto" w:fill="F2F2F2" w:themeFill="background1" w:themeFillShade="F2"/>
            <w:vAlign w:val="center"/>
          </w:tcPr>
          <w:p w14:paraId="5471DD63" w14:textId="0BB31D2F" w:rsidR="00FF7593" w:rsidRPr="00491EAE" w:rsidRDefault="00FF7593" w:rsidP="00FF7593">
            <w:r w:rsidRPr="00491EAE">
              <w:rPr>
                <w:color w:val="414042"/>
                <w:w w:val="95"/>
                <w:sz w:val="16"/>
              </w:rPr>
              <w:t>Adı Soyadı</w:t>
            </w:r>
          </w:p>
        </w:tc>
        <w:tc>
          <w:tcPr>
            <w:tcW w:w="5245" w:type="dxa"/>
            <w:vAlign w:val="center"/>
          </w:tcPr>
          <w:p w14:paraId="18783A11" w14:textId="1F713102" w:rsidR="00FF7593" w:rsidRPr="00491EAE" w:rsidRDefault="00FF7593" w:rsidP="00FF7593"/>
        </w:tc>
        <w:tc>
          <w:tcPr>
            <w:tcW w:w="992" w:type="dxa"/>
            <w:shd w:val="clear" w:color="auto" w:fill="F2F2F2" w:themeFill="background1" w:themeFillShade="F2"/>
            <w:vAlign w:val="center"/>
          </w:tcPr>
          <w:p w14:paraId="34148AE4" w14:textId="005A16E4" w:rsidR="00FF7593" w:rsidRPr="00491EAE" w:rsidRDefault="00FF7593" w:rsidP="00FF7593">
            <w:r w:rsidRPr="00491EAE">
              <w:rPr>
                <w:sz w:val="16"/>
              </w:rPr>
              <w:t>İmza</w:t>
            </w:r>
          </w:p>
        </w:tc>
        <w:tc>
          <w:tcPr>
            <w:tcW w:w="2198" w:type="dxa"/>
            <w:vAlign w:val="center"/>
          </w:tcPr>
          <w:p w14:paraId="13212147" w14:textId="77777777" w:rsidR="00FF7593" w:rsidRPr="00491EAE" w:rsidRDefault="00FF7593" w:rsidP="00FF7593"/>
        </w:tc>
      </w:tr>
    </w:tbl>
    <w:p w14:paraId="3A5EA2C7" w14:textId="77777777" w:rsidR="00FF7593" w:rsidRPr="001755A3" w:rsidRDefault="00FF7593" w:rsidP="001755A3">
      <w:pPr>
        <w:rPr>
          <w:sz w:val="8"/>
          <w:szCs w:val="8"/>
        </w:rPr>
      </w:pPr>
    </w:p>
    <w:sectPr w:rsidR="00FF7593" w:rsidRPr="001755A3" w:rsidSect="001755A3">
      <w:headerReference w:type="even" r:id="rId8"/>
      <w:headerReference w:type="default" r:id="rId9"/>
      <w:footerReference w:type="even" r:id="rId10"/>
      <w:footerReference w:type="default" r:id="rId11"/>
      <w:headerReference w:type="first" r:id="rId12"/>
      <w:footerReference w:type="first" r:id="rId13"/>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BF669" w14:textId="77777777" w:rsidR="00364425" w:rsidRDefault="00364425" w:rsidP="00270F6F">
      <w:pPr>
        <w:spacing w:after="0" w:line="240" w:lineRule="auto"/>
      </w:pPr>
      <w:r>
        <w:separator/>
      </w:r>
    </w:p>
  </w:endnote>
  <w:endnote w:type="continuationSeparator" w:id="0">
    <w:p w14:paraId="468C3688" w14:textId="77777777" w:rsidR="00364425" w:rsidRDefault="00364425"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CFF6A" w14:textId="77777777" w:rsidR="00452356" w:rsidRDefault="0045235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F403F" w14:textId="466A4986" w:rsidR="00FF7593" w:rsidRPr="001755A3" w:rsidRDefault="00FF7593" w:rsidP="00FF7593">
    <w:pPr>
      <w:rPr>
        <w:sz w:val="14"/>
        <w:szCs w:val="14"/>
      </w:rPr>
    </w:pPr>
    <w:r w:rsidRPr="001755A3">
      <w:rPr>
        <w:sz w:val="14"/>
        <w:szCs w:val="14"/>
      </w:rPr>
      <w:t xml:space="preserve">Bolu Abant İzzet Baysal Üniversitesi Gölköy Yerleşkesi 14030 Gölköy </w:t>
    </w:r>
    <w:r w:rsidR="00491EAE" w:rsidRPr="001755A3">
      <w:rPr>
        <w:sz w:val="14"/>
        <w:szCs w:val="14"/>
      </w:rPr>
      <w:t>Bolu-</w:t>
    </w:r>
    <w:r w:rsidRPr="001755A3">
      <w:rPr>
        <w:sz w:val="14"/>
        <w:szCs w:val="14"/>
      </w:rPr>
      <w:t xml:space="preserve"> Tel: 0374 253 45 17 - Faks: 0374 253 46 34 - </w:t>
    </w:r>
    <w:hyperlink r:id="rId1">
      <w:r w:rsidRPr="001755A3">
        <w:rPr>
          <w:rStyle w:val="Kpr"/>
          <w:sz w:val="14"/>
          <w:szCs w:val="14"/>
        </w:rPr>
        <w:t xml:space="preserve">personel@ibu.edu.tr </w:t>
      </w:r>
    </w:hyperlink>
    <w:r w:rsidRPr="001755A3">
      <w:rPr>
        <w:sz w:val="14"/>
        <w:szCs w:val="14"/>
      </w:rPr>
      <w:t xml:space="preserve">- </w:t>
    </w:r>
    <w:hyperlink r:id="rId2">
      <w:r w:rsidRPr="001755A3">
        <w:rPr>
          <w:rStyle w:val="Kpr"/>
          <w:sz w:val="14"/>
          <w:szCs w:val="14"/>
        </w:rPr>
        <w:t>www.ibu.edu.tr</w:t>
      </w:r>
    </w:hyperlink>
  </w:p>
  <w:p w14:paraId="5543B054" w14:textId="77777777" w:rsidR="00FF7593" w:rsidRPr="001755A3" w:rsidRDefault="00FF759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9B70" w14:textId="77777777" w:rsidR="00452356" w:rsidRDefault="0045235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B46FB" w14:textId="77777777" w:rsidR="00364425" w:rsidRDefault="00364425" w:rsidP="00270F6F">
      <w:pPr>
        <w:spacing w:after="0" w:line="240" w:lineRule="auto"/>
      </w:pPr>
      <w:r>
        <w:separator/>
      </w:r>
    </w:p>
  </w:footnote>
  <w:footnote w:type="continuationSeparator" w:id="0">
    <w:p w14:paraId="29C92F35" w14:textId="77777777" w:rsidR="00364425" w:rsidRDefault="00364425" w:rsidP="00270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32415" w14:textId="67FA8A9E" w:rsidR="00452356" w:rsidRDefault="00364425">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96FC2" w14:textId="78199701" w:rsidR="00452356" w:rsidRDefault="00364425">
    <w:pPr>
      <w:pStyle w:val="stBilgi"/>
    </w:pPr>
    <w:r>
      <w:rPr>
        <w:noProof/>
      </w:rPr>
      <w:pict w14:anchorId="08C30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9" o:spid="_x0000_s2055" type="#_x0000_t75" style="position:absolute;margin-left:0;margin-top:0;width:595.5pt;height:842.25pt;z-index:-251656192;mso-position-horizontal:center;mso-position-horizontal-relative:margin;mso-position-vertical:center;mso-position-vertical-relative:margin" o:allowincell="f">
          <v:imagedata r:id="rId1" o:title="Bel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828A" w14:textId="0B6972E9" w:rsidR="00452356" w:rsidRDefault="00364425">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E5815"/>
    <w:multiLevelType w:val="hybridMultilevel"/>
    <w:tmpl w:val="D75C6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0D0E9B"/>
    <w:multiLevelType w:val="hybridMultilevel"/>
    <w:tmpl w:val="50E0F03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F"/>
    <w:rsid w:val="00082960"/>
    <w:rsid w:val="000B1650"/>
    <w:rsid w:val="000C631B"/>
    <w:rsid w:val="00162CCA"/>
    <w:rsid w:val="001755A3"/>
    <w:rsid w:val="001A37E9"/>
    <w:rsid w:val="001F7001"/>
    <w:rsid w:val="00270F6F"/>
    <w:rsid w:val="002E34C5"/>
    <w:rsid w:val="002E6131"/>
    <w:rsid w:val="00333F28"/>
    <w:rsid w:val="00364425"/>
    <w:rsid w:val="003D58D2"/>
    <w:rsid w:val="00452356"/>
    <w:rsid w:val="00491EAE"/>
    <w:rsid w:val="004C182D"/>
    <w:rsid w:val="00500F8A"/>
    <w:rsid w:val="00555D8B"/>
    <w:rsid w:val="0056700A"/>
    <w:rsid w:val="005960EE"/>
    <w:rsid w:val="00703D3A"/>
    <w:rsid w:val="00744FC1"/>
    <w:rsid w:val="007E0EC4"/>
    <w:rsid w:val="008B3324"/>
    <w:rsid w:val="008F5AB1"/>
    <w:rsid w:val="009C5F29"/>
    <w:rsid w:val="00B069F5"/>
    <w:rsid w:val="00D90D8B"/>
    <w:rsid w:val="00EC7B68"/>
    <w:rsid w:val="00FC3FD2"/>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F01246"/>
  <w15:chartTrackingRefBased/>
  <w15:docId w15:val="{19C9DB01-E0F2-4732-857B-BE2DDF45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70F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70F6F"/>
  </w:style>
  <w:style w:type="paragraph" w:styleId="AltBilgi">
    <w:name w:val="footer"/>
    <w:basedOn w:val="Normal"/>
    <w:link w:val="AltBilgiChar"/>
    <w:uiPriority w:val="99"/>
    <w:unhideWhenUsed/>
    <w:rsid w:val="00270F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FC3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bu.edu.tr/" TargetMode="External"/><Relationship Id="rId1" Type="http://schemas.openxmlformats.org/officeDocument/2006/relationships/hyperlink" Target="mailto:personel@ib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762</Words>
  <Characters>4346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aibü basin</dc:creator>
  <cp:keywords/>
  <dc:description/>
  <cp:lastModifiedBy>Nuray Kılınç</cp:lastModifiedBy>
  <cp:revision>3</cp:revision>
  <dcterms:created xsi:type="dcterms:W3CDTF">2021-03-30T08:05:00Z</dcterms:created>
  <dcterms:modified xsi:type="dcterms:W3CDTF">2021-04-08T08:49:00Z</dcterms:modified>
</cp:coreProperties>
</file>