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9988720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54D81">
              <w:rPr>
                <w:rFonts w:cstheme="minorHAnsi"/>
                <w:sz w:val="20"/>
                <w:szCs w:val="20"/>
              </w:rPr>
              <w:t>4</w:t>
            </w:r>
            <w:r w:rsidR="00DA0DAA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B38786A" w:rsidR="000B1650" w:rsidRPr="00BC7F0D" w:rsidRDefault="002727D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Akademik Birimler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BE4C65D" w:rsidR="00FF7593" w:rsidRPr="00BC7F0D" w:rsidRDefault="002727D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F72749A" w:rsidR="00FF7593" w:rsidRPr="00BC7F0D" w:rsidRDefault="002727D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Müdür/Dekan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2E07848" w:rsidR="00FF7593" w:rsidRPr="00BC7F0D" w:rsidRDefault="002727D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827D89E" w14:textId="77777777" w:rsidR="00735ED5" w:rsidRDefault="00735ED5" w:rsidP="003D56ED">
            <w:pPr>
              <w:jc w:val="both"/>
            </w:pPr>
          </w:p>
          <w:p w14:paraId="344261FD" w14:textId="56A8B540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2547 sayılı </w:t>
            </w:r>
            <w:r w:rsidR="00DD35DA">
              <w:t xml:space="preserve">Sayılı Yüksek Öğretim Kanununun </w:t>
            </w:r>
            <w:r>
              <w:t>ilgili akademik teşkilat yasasın</w:t>
            </w:r>
            <w:r w:rsidR="00DD35DA">
              <w:t>da belirtilen görevleri yapmak.</w:t>
            </w:r>
          </w:p>
          <w:p w14:paraId="6D6E9887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 kurullarına başkanlık eder. </w:t>
            </w:r>
          </w:p>
          <w:p w14:paraId="633230EB" w14:textId="61D3F92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Yüksekokul/Fakülte Kuruluna üyelik yapmak.</w:t>
            </w:r>
          </w:p>
          <w:p w14:paraId="58837258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Bölümün ihtiyaçlarını Makama yazılı olarak rapor eder. </w:t>
            </w:r>
          </w:p>
          <w:p w14:paraId="606C3DF6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Makam ile bölüm arasındaki her türlü yazışmanın sağlıklı bir şekilde yapılmasını sağlar. </w:t>
            </w:r>
          </w:p>
          <w:p w14:paraId="177F3C8C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Bölüme bağlı Anabilim dalları arasında eşgüdümü sağlar. </w:t>
            </w:r>
          </w:p>
          <w:p w14:paraId="1FFB44C2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Bölümün ders dağılımını öğretim elemanları arasında dengeli bir şekilde yapılmasını sağlar. </w:t>
            </w:r>
          </w:p>
          <w:p w14:paraId="51CBFD62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Bölümde eğitim-öğretimin düzenli bir şekilde sürdürülmesini sağlar. </w:t>
            </w:r>
          </w:p>
          <w:p w14:paraId="75FC278C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Ek ders ve sınav ücret çizelgelerinin zamanında ve doğru bir biçimde hazırlanmasını sağlar. </w:t>
            </w:r>
          </w:p>
          <w:p w14:paraId="4E253E7E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Bölümün eğitim-öğretimle ilgili sorunlarını tespit eder, Makama iletir. </w:t>
            </w:r>
          </w:p>
          <w:p w14:paraId="6B60B6AF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Bölümün değerlendirme ve kalite geliştirme çalışmalarını yürütür, raporları Makama sunar.</w:t>
            </w:r>
          </w:p>
          <w:p w14:paraId="70954635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Müdürlük/Dekanlık Kalite Birimi ile eşgüdümlü çalışarak Bölüme bağlı programların akredite edilme çalışmalarını yürütür. </w:t>
            </w:r>
          </w:p>
          <w:p w14:paraId="377DD69A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Eğitim-öğretimin ve bilimsel araştırmaların verimli ve etkili bir şekilde gerçekleşmesi amacına yönelik olarak Bölümdeki öğretim elemanları arasında bir iletişim ortamının oluşmasına çalışır. </w:t>
            </w:r>
          </w:p>
          <w:p w14:paraId="3E97BA24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Bölümün ders dağılımın öğretim elemanları arasında dengeli ve makul bir şekilde yapılmasını sağlar, </w:t>
            </w:r>
          </w:p>
          <w:p w14:paraId="4BBF46F4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Bölümdeki dersliklerin, çalışma odalarının, atölyelerin, laboratuvarların ve ders araçgereçlerinin verimli, etkili, düzenli ve temiz olarak kullanılmasını sağlar. </w:t>
            </w:r>
          </w:p>
          <w:p w14:paraId="6C816B38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Bölümüne bağlı öğretim elemanlarının görev sürelerinin uzatılmasında dikkate alınmak üzere Bölüm görüşünü yazılı olarak Müdürlük Makamına bildirir. </w:t>
            </w:r>
          </w:p>
          <w:p w14:paraId="60E95A21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Müdürlük/Fakülte Akademik Genel Kurulu için Bölüm ile ilgili gerekli bilgileri sağlar. </w:t>
            </w:r>
          </w:p>
          <w:p w14:paraId="2E4C840F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Her dönem başında ders kayıtlarının düzenli bir biçimde yapılmasını sağlar. </w:t>
            </w:r>
          </w:p>
          <w:p w14:paraId="536EAA65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Bölüm öğrencilerinin eğitim-öğretim sorunları ile yakından ilgilenir. </w:t>
            </w:r>
          </w:p>
          <w:p w14:paraId="65EF1F0F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Bölümündeki öğrenci-öğretim elemanı ilişkilerinin, eğitim-öğretimin amaçları doğrultusunda, düzenli ve sağlıklı bir şekilde yürütülmesini sağlar.</w:t>
            </w:r>
          </w:p>
          <w:p w14:paraId="334C9DF8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Ders kayıtlarının düzenli bir biçimde yapılabilmesi için danışmanlarla toplantılar yapar.</w:t>
            </w:r>
          </w:p>
          <w:p w14:paraId="714B8037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Lisans eğitim-öğretim ve sınav yönetmeliği ile yönergelerin ruhuna uygun bir şekilde uygulanmasını sağlar.</w:t>
            </w:r>
          </w:p>
          <w:p w14:paraId="58A93E24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Öğretim elemanlarının derslerini düzenli olarak yapmalarını sağlar.</w:t>
            </w:r>
          </w:p>
          <w:p w14:paraId="5F3F6FD0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Eğitim-öğretimin ve bilimsel araştırmaların verimli ve etkili bir şekilde gerçekleşmesi amacına yönelik olarak Bölümdeki öğretim elemanları arasında uygun bir iletişim ortamının oluşmasına çalışır.</w:t>
            </w:r>
          </w:p>
          <w:p w14:paraId="21C56B46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26F511C6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78FDB795" w14:textId="77777777" w:rsidR="002727D7" w:rsidRDefault="002727D7" w:rsidP="002727D7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Bölüm Başkanı, yukarıda yazılı olan bütün bu görevleri kanunlara ve yönetmeliklere uygun olarak yerine getirirken Müdüre/Dekana karşı sorumludur.</w:t>
            </w:r>
          </w:p>
          <w:p w14:paraId="1CFEC288" w14:textId="22B79C8E" w:rsidR="002727D7" w:rsidRPr="009026BA" w:rsidRDefault="002727D7" w:rsidP="002727D7">
            <w:pPr>
              <w:pStyle w:val="ListeParagraf"/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36EB9" w14:textId="77777777" w:rsidR="007136E9" w:rsidRDefault="007136E9" w:rsidP="00270F6F">
      <w:pPr>
        <w:spacing w:after="0" w:line="240" w:lineRule="auto"/>
      </w:pPr>
      <w:r>
        <w:separator/>
      </w:r>
    </w:p>
  </w:endnote>
  <w:endnote w:type="continuationSeparator" w:id="0">
    <w:p w14:paraId="1AA97C0D" w14:textId="77777777" w:rsidR="007136E9" w:rsidRDefault="007136E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AEE0" w14:textId="77777777" w:rsidR="007136E9" w:rsidRDefault="007136E9" w:rsidP="00270F6F">
      <w:pPr>
        <w:spacing w:after="0" w:line="240" w:lineRule="auto"/>
      </w:pPr>
      <w:r>
        <w:separator/>
      </w:r>
    </w:p>
  </w:footnote>
  <w:footnote w:type="continuationSeparator" w:id="0">
    <w:p w14:paraId="40DE53A3" w14:textId="77777777" w:rsidR="007136E9" w:rsidRDefault="007136E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7136E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7136E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7136E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3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12"/>
  </w:num>
  <w:num w:numId="7">
    <w:abstractNumId w:val="17"/>
  </w:num>
  <w:num w:numId="8">
    <w:abstractNumId w:val="16"/>
  </w:num>
  <w:num w:numId="9">
    <w:abstractNumId w:val="15"/>
  </w:num>
  <w:num w:numId="10">
    <w:abstractNumId w:val="2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  <w:num w:numId="16">
    <w:abstractNumId w:val="1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D56ED"/>
    <w:rsid w:val="003D58D2"/>
    <w:rsid w:val="003E6A0F"/>
    <w:rsid w:val="00413501"/>
    <w:rsid w:val="0042436D"/>
    <w:rsid w:val="00452356"/>
    <w:rsid w:val="00491EAE"/>
    <w:rsid w:val="00493EF3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51B59"/>
    <w:rsid w:val="00656C07"/>
    <w:rsid w:val="00675669"/>
    <w:rsid w:val="006872D1"/>
    <w:rsid w:val="006D311F"/>
    <w:rsid w:val="007136E9"/>
    <w:rsid w:val="00735ED5"/>
    <w:rsid w:val="0073615A"/>
    <w:rsid w:val="00744FC1"/>
    <w:rsid w:val="007551B4"/>
    <w:rsid w:val="007567EE"/>
    <w:rsid w:val="007B6845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34110"/>
    <w:rsid w:val="00C52CF5"/>
    <w:rsid w:val="00C54D81"/>
    <w:rsid w:val="00C8713B"/>
    <w:rsid w:val="00CE5110"/>
    <w:rsid w:val="00D45DCF"/>
    <w:rsid w:val="00DA0DAA"/>
    <w:rsid w:val="00DD35DA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2021-03-30T12:46:00Z</dcterms:created>
  <dcterms:modified xsi:type="dcterms:W3CDTF">2021-04-08T10:40:00Z</dcterms:modified>
</cp:coreProperties>
</file>